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67992" w14:textId="39984E37" w:rsidR="005717ED" w:rsidRDefault="005717ED" w:rsidP="00E06719">
      <w:pPr>
        <w:rPr>
          <w:rFonts w:ascii="Arial" w:hAnsi="Arial" w:cs="Arial"/>
          <w:sz w:val="22"/>
          <w:szCs w:val="22"/>
        </w:rPr>
      </w:pPr>
    </w:p>
    <w:p w14:paraId="68C83F45" w14:textId="122A2A19" w:rsidR="005717ED" w:rsidRDefault="005717ED" w:rsidP="005717E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076B6">
        <w:rPr>
          <w:rFonts w:ascii="Arial" w:hAnsi="Arial" w:cs="Arial"/>
          <w:b/>
          <w:bCs/>
          <w:sz w:val="22"/>
          <w:szCs w:val="22"/>
          <w:u w:val="single"/>
        </w:rPr>
        <w:t xml:space="preserve">Lay Description of </w:t>
      </w:r>
      <w:r w:rsidR="004076B6">
        <w:rPr>
          <w:rFonts w:ascii="Arial" w:hAnsi="Arial" w:cs="Arial"/>
          <w:b/>
          <w:bCs/>
          <w:sz w:val="22"/>
          <w:szCs w:val="22"/>
          <w:u w:val="single"/>
        </w:rPr>
        <w:t xml:space="preserve">Important </w:t>
      </w:r>
      <w:r w:rsidRPr="004076B6">
        <w:rPr>
          <w:rFonts w:ascii="Arial" w:hAnsi="Arial" w:cs="Arial"/>
          <w:b/>
          <w:bCs/>
          <w:sz w:val="22"/>
          <w:szCs w:val="22"/>
          <w:u w:val="single"/>
        </w:rPr>
        <w:t xml:space="preserve">Outcomes </w:t>
      </w:r>
    </w:p>
    <w:p w14:paraId="34882A46" w14:textId="66CA8BB4" w:rsidR="00EB459F" w:rsidRDefault="00EB459F" w:rsidP="00EB459F">
      <w:pPr>
        <w:rPr>
          <w:rFonts w:ascii="Arial" w:hAnsi="Arial" w:cs="Arial"/>
          <w:sz w:val="22"/>
          <w:szCs w:val="22"/>
        </w:rPr>
      </w:pPr>
    </w:p>
    <w:p w14:paraId="1F856D9B" w14:textId="77777777" w:rsidR="00EB459F" w:rsidRPr="00AF7172" w:rsidRDefault="00EB459F" w:rsidP="00EB45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</w:t>
      </w:r>
      <w:r w:rsidRPr="00F77C19">
        <w:rPr>
          <w:rFonts w:ascii="Arial" w:hAnsi="Arial" w:cs="Arial"/>
          <w:sz w:val="22"/>
          <w:szCs w:val="22"/>
          <w:u w:val="single"/>
        </w:rPr>
        <w:t>esearch articles published –</w:t>
      </w:r>
    </w:p>
    <w:p w14:paraId="5CCA855C" w14:textId="77777777" w:rsidR="00EB459F" w:rsidRPr="00183083" w:rsidRDefault="00EB459F" w:rsidP="00EB459F">
      <w:pPr>
        <w:rPr>
          <w:rFonts w:ascii="Arial" w:hAnsi="Arial" w:cs="Arial"/>
          <w:sz w:val="22"/>
          <w:szCs w:val="22"/>
        </w:rPr>
      </w:pPr>
    </w:p>
    <w:p w14:paraId="606B0126" w14:textId="77777777" w:rsidR="00EB459F" w:rsidRDefault="00EB459F" w:rsidP="00EB45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Hao Liu, Hui Lyu, </w:t>
      </w:r>
      <w:proofErr w:type="spellStart"/>
      <w:r>
        <w:rPr>
          <w:rFonts w:ascii="Arial" w:hAnsi="Arial" w:cs="Arial"/>
          <w:sz w:val="22"/>
          <w:szCs w:val="22"/>
        </w:rPr>
        <w:t>Guanmin</w:t>
      </w:r>
      <w:proofErr w:type="spellEnd"/>
      <w:r>
        <w:rPr>
          <w:rFonts w:ascii="Arial" w:hAnsi="Arial" w:cs="Arial"/>
          <w:sz w:val="22"/>
          <w:szCs w:val="22"/>
        </w:rPr>
        <w:t xml:space="preserve"> Jiang, Danyang Chen, Sanbao Ruan, Shuang Liu, Lukun Zhou, </w:t>
      </w:r>
      <w:proofErr w:type="spellStart"/>
      <w:r>
        <w:rPr>
          <w:rFonts w:ascii="Arial" w:hAnsi="Arial" w:cs="Arial"/>
          <w:sz w:val="22"/>
          <w:szCs w:val="22"/>
        </w:rPr>
        <w:t>Minqiang</w:t>
      </w:r>
      <w:proofErr w:type="spellEnd"/>
      <w:r>
        <w:rPr>
          <w:rFonts w:ascii="Arial" w:hAnsi="Arial" w:cs="Arial"/>
          <w:sz w:val="22"/>
          <w:szCs w:val="22"/>
        </w:rPr>
        <w:t xml:space="preserve"> Yang, Shanshan Zeng, </w:t>
      </w:r>
      <w:proofErr w:type="spellStart"/>
      <w:r>
        <w:rPr>
          <w:rFonts w:ascii="Arial" w:hAnsi="Arial" w:cs="Arial"/>
          <w:sz w:val="22"/>
          <w:szCs w:val="22"/>
        </w:rPr>
        <w:t>Zhimin</w:t>
      </w:r>
      <w:proofErr w:type="spellEnd"/>
      <w:r>
        <w:rPr>
          <w:rFonts w:ascii="Arial" w:hAnsi="Arial" w:cs="Arial"/>
          <w:sz w:val="22"/>
          <w:szCs w:val="22"/>
        </w:rPr>
        <w:t xml:space="preserve"> He, </w:t>
      </w:r>
      <w:proofErr w:type="spellStart"/>
      <w:r>
        <w:rPr>
          <w:rFonts w:ascii="Arial" w:hAnsi="Arial" w:cs="Arial"/>
          <w:sz w:val="22"/>
          <w:szCs w:val="22"/>
        </w:rPr>
        <w:t>Hongsheng</w:t>
      </w:r>
      <w:proofErr w:type="spellEnd"/>
      <w:r>
        <w:rPr>
          <w:rFonts w:ascii="Arial" w:hAnsi="Arial" w:cs="Arial"/>
          <w:sz w:val="22"/>
          <w:szCs w:val="22"/>
        </w:rPr>
        <w:t xml:space="preserve"> Wang, </w:t>
      </w:r>
      <w:proofErr w:type="spellStart"/>
      <w:r>
        <w:rPr>
          <w:rFonts w:ascii="Arial" w:hAnsi="Arial" w:cs="Arial"/>
          <w:sz w:val="22"/>
          <w:szCs w:val="22"/>
        </w:rPr>
        <w:t>Hongsheng</w:t>
      </w:r>
      <w:proofErr w:type="spellEnd"/>
      <w:r>
        <w:rPr>
          <w:rFonts w:ascii="Arial" w:hAnsi="Arial" w:cs="Arial"/>
          <w:sz w:val="22"/>
          <w:szCs w:val="22"/>
        </w:rPr>
        <w:t xml:space="preserve"> Li, </w:t>
      </w:r>
      <w:proofErr w:type="spellStart"/>
      <w:r>
        <w:rPr>
          <w:rFonts w:ascii="Arial" w:hAnsi="Arial" w:cs="Arial"/>
          <w:sz w:val="22"/>
          <w:szCs w:val="22"/>
        </w:rPr>
        <w:t>Guopei</w:t>
      </w:r>
      <w:proofErr w:type="spellEnd"/>
      <w:r>
        <w:rPr>
          <w:rFonts w:ascii="Arial" w:hAnsi="Arial" w:cs="Arial"/>
          <w:sz w:val="22"/>
          <w:szCs w:val="22"/>
        </w:rPr>
        <w:t xml:space="preserve"> Zheng, and </w:t>
      </w:r>
      <w:r w:rsidRPr="00CA080E">
        <w:rPr>
          <w:rFonts w:ascii="Arial" w:hAnsi="Arial" w:cs="Arial"/>
          <w:b/>
          <w:sz w:val="22"/>
          <w:szCs w:val="22"/>
        </w:rPr>
        <w:t>Bolin Liu.</w:t>
      </w:r>
      <w:r w:rsidRPr="00183083">
        <w:rPr>
          <w:rFonts w:ascii="Arial" w:hAnsi="Arial" w:cs="Arial"/>
          <w:sz w:val="22"/>
          <w:szCs w:val="22"/>
        </w:rPr>
        <w:t xml:space="preserve"> ALKBH5-mediated m</w:t>
      </w:r>
      <w:r w:rsidRPr="00604595">
        <w:rPr>
          <w:rFonts w:ascii="Arial" w:hAnsi="Arial" w:cs="Arial"/>
          <w:sz w:val="22"/>
          <w:szCs w:val="22"/>
          <w:vertAlign w:val="superscript"/>
        </w:rPr>
        <w:t>6</w:t>
      </w:r>
      <w:r w:rsidRPr="00183083">
        <w:rPr>
          <w:rFonts w:ascii="Arial" w:hAnsi="Arial" w:cs="Arial"/>
          <w:sz w:val="22"/>
          <w:szCs w:val="22"/>
        </w:rPr>
        <w:t xml:space="preserve">A demethylation of GLUT4 mRNA promotes glycolysis and resistance to HER2-targeted therapy in breast cancer. </w:t>
      </w:r>
      <w:r w:rsidRPr="00CA080E">
        <w:rPr>
          <w:rFonts w:ascii="Arial" w:hAnsi="Arial" w:cs="Arial"/>
          <w:b/>
          <w:i/>
          <w:sz w:val="22"/>
          <w:szCs w:val="22"/>
        </w:rPr>
        <w:t>Cancer Research</w:t>
      </w:r>
      <w:r w:rsidRPr="00183083">
        <w:rPr>
          <w:rFonts w:ascii="Arial" w:hAnsi="Arial" w:cs="Arial"/>
          <w:sz w:val="22"/>
          <w:szCs w:val="22"/>
        </w:rPr>
        <w:t xml:space="preserve"> 2022; 82:</w:t>
      </w:r>
      <w:r>
        <w:rPr>
          <w:rFonts w:ascii="Arial" w:hAnsi="Arial" w:cs="Arial"/>
          <w:sz w:val="22"/>
          <w:szCs w:val="22"/>
        </w:rPr>
        <w:t xml:space="preserve"> </w:t>
      </w:r>
      <w:r w:rsidRPr="00183083">
        <w:rPr>
          <w:rFonts w:ascii="Arial" w:hAnsi="Arial" w:cs="Arial"/>
          <w:sz w:val="22"/>
          <w:szCs w:val="22"/>
        </w:rPr>
        <w:t>3974-3986</w:t>
      </w:r>
    </w:p>
    <w:p w14:paraId="0417E9C6" w14:textId="77777777" w:rsidR="00EB459F" w:rsidRPr="00183083" w:rsidRDefault="00EB459F" w:rsidP="00EB459F">
      <w:pPr>
        <w:rPr>
          <w:rFonts w:ascii="Arial" w:hAnsi="Arial" w:cs="Arial"/>
          <w:sz w:val="22"/>
          <w:szCs w:val="22"/>
        </w:rPr>
      </w:pPr>
    </w:p>
    <w:p w14:paraId="246FF1AD" w14:textId="77777777" w:rsidR="00EB459F" w:rsidRDefault="00EB459F" w:rsidP="00EB45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Hui Lyu</w:t>
      </w:r>
      <w:r w:rsidRPr="0051241B">
        <w:rPr>
          <w:rFonts w:ascii="Arial" w:hAnsi="Arial" w:cs="Arial"/>
          <w:sz w:val="22"/>
          <w:szCs w:val="22"/>
        </w:rPr>
        <w:t>, Fei She</w:t>
      </w:r>
      <w:r>
        <w:rPr>
          <w:rFonts w:ascii="Arial" w:hAnsi="Arial" w:cs="Arial"/>
          <w:sz w:val="22"/>
          <w:szCs w:val="22"/>
        </w:rPr>
        <w:t xml:space="preserve">n, </w:t>
      </w:r>
      <w:proofErr w:type="spellStart"/>
      <w:r>
        <w:rPr>
          <w:rFonts w:ascii="Arial" w:hAnsi="Arial" w:cs="Arial"/>
          <w:sz w:val="22"/>
          <w:szCs w:val="22"/>
        </w:rPr>
        <w:t>Sanbao</w:t>
      </w:r>
      <w:proofErr w:type="spellEnd"/>
      <w:r>
        <w:rPr>
          <w:rFonts w:ascii="Arial" w:hAnsi="Arial" w:cs="Arial"/>
          <w:sz w:val="22"/>
          <w:szCs w:val="22"/>
        </w:rPr>
        <w:t xml:space="preserve"> Ruan, </w:t>
      </w:r>
      <w:proofErr w:type="spellStart"/>
      <w:r>
        <w:rPr>
          <w:rFonts w:ascii="Arial" w:hAnsi="Arial" w:cs="Arial"/>
          <w:sz w:val="22"/>
          <w:szCs w:val="22"/>
        </w:rPr>
        <w:t>Congcong</w:t>
      </w:r>
      <w:proofErr w:type="spellEnd"/>
      <w:r>
        <w:rPr>
          <w:rFonts w:ascii="Arial" w:hAnsi="Arial" w:cs="Arial"/>
          <w:sz w:val="22"/>
          <w:szCs w:val="22"/>
        </w:rPr>
        <w:t xml:space="preserve"> Tan</w:t>
      </w:r>
      <w:r w:rsidRPr="0051241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1241B">
        <w:rPr>
          <w:rFonts w:ascii="Arial" w:hAnsi="Arial" w:cs="Arial"/>
          <w:sz w:val="22"/>
          <w:szCs w:val="22"/>
        </w:rPr>
        <w:t>Jundong</w:t>
      </w:r>
      <w:proofErr w:type="spellEnd"/>
      <w:r w:rsidRPr="0051241B">
        <w:rPr>
          <w:rFonts w:ascii="Arial" w:hAnsi="Arial" w:cs="Arial"/>
          <w:sz w:val="22"/>
          <w:szCs w:val="22"/>
        </w:rPr>
        <w:t xml:space="preserve"> Zh</w:t>
      </w:r>
      <w:r>
        <w:rPr>
          <w:rFonts w:ascii="Arial" w:hAnsi="Arial" w:cs="Arial"/>
          <w:sz w:val="22"/>
          <w:szCs w:val="22"/>
        </w:rPr>
        <w:t xml:space="preserve">ou, Ann D. Thor, and </w:t>
      </w:r>
      <w:r w:rsidRPr="0051241B">
        <w:rPr>
          <w:rFonts w:ascii="Arial" w:hAnsi="Arial" w:cs="Arial"/>
          <w:b/>
          <w:sz w:val="22"/>
          <w:szCs w:val="22"/>
        </w:rPr>
        <w:t>Bolin Liu.</w:t>
      </w:r>
      <w:r w:rsidRPr="00183083">
        <w:rPr>
          <w:rFonts w:ascii="Arial" w:hAnsi="Arial" w:cs="Arial"/>
          <w:sz w:val="22"/>
          <w:szCs w:val="22"/>
        </w:rPr>
        <w:t xml:space="preserve"> HER3 functions as an effective therapeutic target in triple negative breast cancer to potentiate the antitumor activity of gefitinib and paclitaxel. </w:t>
      </w:r>
      <w:r w:rsidRPr="0051241B">
        <w:rPr>
          <w:rFonts w:ascii="Arial" w:hAnsi="Arial" w:cs="Arial"/>
          <w:b/>
          <w:i/>
          <w:sz w:val="22"/>
          <w:szCs w:val="22"/>
        </w:rPr>
        <w:t>Cancer Cell International</w:t>
      </w:r>
      <w:r w:rsidRPr="001830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2023;</w:t>
      </w:r>
      <w:r w:rsidRPr="0051241B">
        <w:rPr>
          <w:rFonts w:ascii="Arial" w:hAnsi="Arial" w:cs="Arial"/>
          <w:sz w:val="22"/>
          <w:szCs w:val="22"/>
        </w:rPr>
        <w:t xml:space="preserve"> 23:</w:t>
      </w:r>
      <w:r>
        <w:rPr>
          <w:rFonts w:ascii="Arial" w:hAnsi="Arial" w:cs="Arial"/>
          <w:sz w:val="22"/>
          <w:szCs w:val="22"/>
        </w:rPr>
        <w:t xml:space="preserve"> </w:t>
      </w:r>
      <w:r w:rsidRPr="0051241B">
        <w:rPr>
          <w:rFonts w:ascii="Arial" w:hAnsi="Arial" w:cs="Arial"/>
          <w:sz w:val="22"/>
          <w:szCs w:val="22"/>
        </w:rPr>
        <w:t>204</w:t>
      </w:r>
    </w:p>
    <w:p w14:paraId="75973BC8" w14:textId="77777777" w:rsidR="00EB459F" w:rsidRPr="00183083" w:rsidRDefault="00EB459F" w:rsidP="00EB459F">
      <w:pPr>
        <w:rPr>
          <w:rFonts w:ascii="Arial" w:hAnsi="Arial" w:cs="Arial"/>
          <w:sz w:val="22"/>
          <w:szCs w:val="22"/>
        </w:rPr>
      </w:pPr>
    </w:p>
    <w:p w14:paraId="035E7526" w14:textId="45DD61DD" w:rsidR="00EB459F" w:rsidRDefault="00EB459F" w:rsidP="00EB459F">
      <w:pPr>
        <w:rPr>
          <w:rFonts w:ascii="Arial" w:hAnsi="Arial" w:cs="Arial"/>
          <w:sz w:val="22"/>
          <w:szCs w:val="22"/>
        </w:rPr>
      </w:pPr>
      <w:r w:rsidRPr="00183083">
        <w:rPr>
          <w:rFonts w:ascii="Arial" w:hAnsi="Arial" w:cs="Arial"/>
          <w:sz w:val="22"/>
          <w:szCs w:val="22"/>
        </w:rPr>
        <w:t xml:space="preserve">Hao Liu, Sanbao Ruan, Margaret E. Larsen, </w:t>
      </w:r>
      <w:proofErr w:type="spellStart"/>
      <w:r w:rsidRPr="00183083">
        <w:rPr>
          <w:rFonts w:ascii="Arial" w:hAnsi="Arial" w:cs="Arial"/>
          <w:sz w:val="22"/>
          <w:szCs w:val="22"/>
        </w:rPr>
        <w:t>Congcong</w:t>
      </w:r>
      <w:proofErr w:type="spellEnd"/>
      <w:r w:rsidRPr="00183083">
        <w:rPr>
          <w:rFonts w:ascii="Arial" w:hAnsi="Arial" w:cs="Arial"/>
          <w:sz w:val="22"/>
          <w:szCs w:val="22"/>
        </w:rPr>
        <w:t xml:space="preserve"> Tan, </w:t>
      </w:r>
      <w:r w:rsidRPr="00797E53">
        <w:rPr>
          <w:rFonts w:ascii="Arial" w:hAnsi="Arial" w:cs="Arial"/>
          <w:b/>
          <w:sz w:val="22"/>
          <w:szCs w:val="22"/>
        </w:rPr>
        <w:t>Bolin Liu</w:t>
      </w:r>
      <w:r>
        <w:rPr>
          <w:rFonts w:ascii="Arial" w:hAnsi="Arial" w:cs="Arial"/>
          <w:b/>
          <w:sz w:val="22"/>
          <w:szCs w:val="22"/>
        </w:rPr>
        <w:t>*</w:t>
      </w:r>
      <w:r w:rsidRPr="00797E53">
        <w:rPr>
          <w:rFonts w:ascii="Arial" w:hAnsi="Arial" w:cs="Arial"/>
          <w:b/>
          <w:sz w:val="22"/>
          <w:szCs w:val="22"/>
        </w:rPr>
        <w:t>,</w:t>
      </w:r>
      <w:r w:rsidRPr="00183083">
        <w:rPr>
          <w:rFonts w:ascii="Arial" w:hAnsi="Arial" w:cs="Arial"/>
          <w:sz w:val="22"/>
          <w:szCs w:val="22"/>
        </w:rPr>
        <w:t xml:space="preserve"> and Hui Lyu</w:t>
      </w:r>
      <w:r>
        <w:rPr>
          <w:rFonts w:ascii="Arial" w:hAnsi="Arial" w:cs="Arial"/>
          <w:sz w:val="22"/>
          <w:szCs w:val="22"/>
        </w:rPr>
        <w:t>*</w:t>
      </w:r>
      <w:r w:rsidRPr="00183083">
        <w:rPr>
          <w:rFonts w:ascii="Arial" w:hAnsi="Arial" w:cs="Arial"/>
          <w:sz w:val="22"/>
          <w:szCs w:val="22"/>
        </w:rPr>
        <w:t xml:space="preserve">. Trastuzumab-resistant breast cancer cells-derived tumor xenograft models exhibit distinct sensitivity to lapatinib treatment </w:t>
      </w:r>
      <w:r w:rsidRPr="00797E53">
        <w:rPr>
          <w:rFonts w:ascii="Arial" w:hAnsi="Arial" w:cs="Arial"/>
          <w:i/>
          <w:sz w:val="22"/>
          <w:szCs w:val="22"/>
        </w:rPr>
        <w:t>in vivo</w:t>
      </w:r>
      <w:r w:rsidRPr="00183083">
        <w:rPr>
          <w:rFonts w:ascii="Arial" w:hAnsi="Arial" w:cs="Arial"/>
          <w:sz w:val="22"/>
          <w:szCs w:val="22"/>
        </w:rPr>
        <w:t xml:space="preserve">. </w:t>
      </w:r>
      <w:r w:rsidRPr="00797E53">
        <w:rPr>
          <w:rFonts w:ascii="Arial" w:hAnsi="Arial" w:cs="Arial"/>
          <w:b/>
          <w:i/>
          <w:sz w:val="22"/>
          <w:szCs w:val="22"/>
        </w:rPr>
        <w:t>Biological Procedures Online</w:t>
      </w:r>
      <w:r w:rsidRPr="001830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2023;</w:t>
      </w:r>
      <w:r w:rsidRPr="00797E53">
        <w:rPr>
          <w:rFonts w:ascii="Arial" w:hAnsi="Arial" w:cs="Arial"/>
          <w:sz w:val="22"/>
          <w:szCs w:val="22"/>
        </w:rPr>
        <w:t xml:space="preserve"> 25:</w:t>
      </w:r>
      <w:r>
        <w:rPr>
          <w:rFonts w:ascii="Arial" w:hAnsi="Arial" w:cs="Arial"/>
          <w:sz w:val="22"/>
          <w:szCs w:val="22"/>
        </w:rPr>
        <w:t xml:space="preserve"> </w:t>
      </w:r>
      <w:r w:rsidRPr="00797E53">
        <w:rPr>
          <w:rFonts w:ascii="Arial" w:hAnsi="Arial" w:cs="Arial"/>
          <w:sz w:val="22"/>
          <w:szCs w:val="22"/>
        </w:rPr>
        <w:t>19</w:t>
      </w:r>
    </w:p>
    <w:p w14:paraId="06749807" w14:textId="4B0C9E82" w:rsidR="005717ED" w:rsidRPr="00D105E3" w:rsidRDefault="005717ED" w:rsidP="005717ED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C3AEF31" w14:textId="1E82FCD3" w:rsidR="0089757A" w:rsidRPr="00D105E3" w:rsidRDefault="005717ED" w:rsidP="00D105E3">
      <w:pPr>
        <w:rPr>
          <w:rFonts w:ascii="Arial" w:hAnsi="Arial" w:cs="Arial"/>
          <w:b/>
          <w:bCs/>
          <w:sz w:val="22"/>
          <w:szCs w:val="22"/>
        </w:rPr>
      </w:pPr>
      <w:r w:rsidRPr="00D105E3">
        <w:rPr>
          <w:rFonts w:ascii="Arial" w:hAnsi="Arial" w:cs="Arial"/>
          <w:b/>
          <w:bCs/>
          <w:sz w:val="22"/>
          <w:szCs w:val="22"/>
        </w:rPr>
        <w:t>Summary of important findings</w:t>
      </w:r>
    </w:p>
    <w:p w14:paraId="2AC00C65" w14:textId="77777777" w:rsidR="0089757A" w:rsidRPr="00D105E3" w:rsidRDefault="0089757A" w:rsidP="0089757A">
      <w:pPr>
        <w:rPr>
          <w:rFonts w:ascii="Arial" w:hAnsi="Arial" w:cs="Arial"/>
          <w:b/>
          <w:bCs/>
          <w:sz w:val="22"/>
          <w:szCs w:val="22"/>
        </w:rPr>
      </w:pPr>
    </w:p>
    <w:p w14:paraId="24A84F64" w14:textId="3E3628CB" w:rsidR="0089757A" w:rsidRPr="00CA048E" w:rsidRDefault="0089757A" w:rsidP="0089757A">
      <w:pPr>
        <w:rPr>
          <w:rFonts w:ascii="Arial" w:hAnsi="Arial" w:cs="Arial"/>
          <w:sz w:val="22"/>
          <w:szCs w:val="22"/>
        </w:rPr>
      </w:pPr>
      <w:r w:rsidRPr="00CA048E">
        <w:rPr>
          <w:rFonts w:ascii="Arial" w:hAnsi="Arial" w:cs="Arial"/>
          <w:sz w:val="22"/>
          <w:szCs w:val="22"/>
        </w:rPr>
        <w:t xml:space="preserve">Herceptin refractory </w:t>
      </w:r>
      <w:r w:rsidR="00964DDB" w:rsidRPr="00964DDB">
        <w:rPr>
          <w:rFonts w:ascii="Arial" w:hAnsi="Arial" w:cs="Arial"/>
          <w:sz w:val="22"/>
          <w:szCs w:val="22"/>
        </w:rPr>
        <w:t xml:space="preserve">breast cancer cells </w:t>
      </w:r>
      <w:r w:rsidR="00B73AD6">
        <w:rPr>
          <w:rFonts w:ascii="Arial" w:hAnsi="Arial" w:cs="Arial"/>
          <w:sz w:val="22"/>
          <w:szCs w:val="22"/>
        </w:rPr>
        <w:t>main</w:t>
      </w:r>
      <w:r w:rsidR="00964DDB">
        <w:rPr>
          <w:rFonts w:ascii="Arial" w:hAnsi="Arial" w:cs="Arial"/>
          <w:sz w:val="22"/>
          <w:szCs w:val="22"/>
        </w:rPr>
        <w:t>tain</w:t>
      </w:r>
      <w:r w:rsidR="003E555D">
        <w:rPr>
          <w:rFonts w:ascii="Arial" w:hAnsi="Arial" w:cs="Arial"/>
          <w:sz w:val="22"/>
          <w:szCs w:val="22"/>
        </w:rPr>
        <w:t>ed</w:t>
      </w:r>
      <w:r w:rsidR="00964DDB">
        <w:rPr>
          <w:rFonts w:ascii="Arial" w:hAnsi="Arial" w:cs="Arial"/>
          <w:sz w:val="22"/>
          <w:szCs w:val="22"/>
        </w:rPr>
        <w:t xml:space="preserve"> their aggressiveness in</w:t>
      </w:r>
      <w:r w:rsidR="00964DDB" w:rsidRPr="00964DDB">
        <w:rPr>
          <w:rFonts w:ascii="Arial" w:hAnsi="Arial" w:cs="Arial"/>
          <w:sz w:val="22"/>
          <w:szCs w:val="22"/>
        </w:rPr>
        <w:t xml:space="preserve"> </w:t>
      </w:r>
      <w:r w:rsidR="00964DDB" w:rsidRPr="00964DDB">
        <w:rPr>
          <w:rFonts w:ascii="Arial" w:hAnsi="Arial" w:cs="Arial"/>
          <w:i/>
          <w:sz w:val="22"/>
          <w:szCs w:val="22"/>
        </w:rPr>
        <w:t>in vivo</w:t>
      </w:r>
      <w:r w:rsidRPr="00CA048E">
        <w:rPr>
          <w:rFonts w:ascii="Arial" w:hAnsi="Arial" w:cs="Arial"/>
          <w:sz w:val="22"/>
          <w:szCs w:val="22"/>
        </w:rPr>
        <w:t xml:space="preserve"> </w:t>
      </w:r>
      <w:r w:rsidR="00964DDB">
        <w:rPr>
          <w:rFonts w:ascii="Arial" w:hAnsi="Arial" w:cs="Arial"/>
          <w:sz w:val="22"/>
          <w:szCs w:val="22"/>
        </w:rPr>
        <w:t xml:space="preserve">condition, as the cells </w:t>
      </w:r>
      <w:r w:rsidR="00B73AD6">
        <w:rPr>
          <w:rFonts w:ascii="Arial" w:hAnsi="Arial" w:cs="Arial"/>
          <w:sz w:val="22"/>
          <w:szCs w:val="22"/>
        </w:rPr>
        <w:t>gre</w:t>
      </w:r>
      <w:r w:rsidRPr="00CA048E">
        <w:rPr>
          <w:rFonts w:ascii="Arial" w:hAnsi="Arial" w:cs="Arial"/>
          <w:sz w:val="22"/>
          <w:szCs w:val="22"/>
        </w:rPr>
        <w:t xml:space="preserve">w rapidly into tumors in </w:t>
      </w:r>
      <w:r w:rsidR="00964DDB">
        <w:rPr>
          <w:rFonts w:ascii="Arial" w:hAnsi="Arial" w:cs="Arial"/>
          <w:sz w:val="22"/>
          <w:szCs w:val="22"/>
        </w:rPr>
        <w:t>mouse models</w:t>
      </w:r>
      <w:r w:rsidRPr="00CA048E">
        <w:rPr>
          <w:rFonts w:ascii="Arial" w:hAnsi="Arial" w:cs="Arial"/>
          <w:sz w:val="22"/>
          <w:szCs w:val="22"/>
        </w:rPr>
        <w:t>.</w:t>
      </w:r>
    </w:p>
    <w:p w14:paraId="585AFD85" w14:textId="152231CE" w:rsidR="0089757A" w:rsidRDefault="0089757A" w:rsidP="0089757A">
      <w:pPr>
        <w:rPr>
          <w:rFonts w:ascii="Arial" w:hAnsi="Arial" w:cs="Arial"/>
          <w:sz w:val="22"/>
          <w:szCs w:val="22"/>
        </w:rPr>
      </w:pPr>
    </w:p>
    <w:p w14:paraId="0F0D6209" w14:textId="6EDCA1F1" w:rsidR="00964DDB" w:rsidRDefault="00964DDB" w:rsidP="00897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levels of IGF-2</w:t>
      </w:r>
      <w:r w:rsidRPr="006206CA">
        <w:rPr>
          <w:rFonts w:ascii="Arial" w:hAnsi="Arial" w:cs="Arial"/>
          <w:sz w:val="22"/>
          <w:szCs w:val="22"/>
        </w:rPr>
        <w:t xml:space="preserve"> in the serum </w:t>
      </w:r>
      <w:r w:rsidR="00B73AD6">
        <w:rPr>
          <w:rFonts w:ascii="Arial" w:hAnsi="Arial" w:cs="Arial"/>
          <w:sz w:val="22"/>
          <w:szCs w:val="22"/>
        </w:rPr>
        <w:t>might be able</w:t>
      </w:r>
      <w:r w:rsidRPr="006206CA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serve</w:t>
      </w:r>
      <w:r w:rsidRPr="006206CA">
        <w:rPr>
          <w:rFonts w:ascii="Arial" w:hAnsi="Arial" w:cs="Arial"/>
          <w:sz w:val="22"/>
          <w:szCs w:val="22"/>
        </w:rPr>
        <w:t xml:space="preserve"> as a biomarker predictive for the sensitivity of HER2-targeted therapy, such as lapatinib and Herceptin.</w:t>
      </w:r>
    </w:p>
    <w:p w14:paraId="58C4BE14" w14:textId="77777777" w:rsidR="00964DDB" w:rsidRDefault="00964DDB" w:rsidP="0089757A">
      <w:pPr>
        <w:rPr>
          <w:rFonts w:ascii="Arial" w:hAnsi="Arial" w:cs="Arial"/>
          <w:sz w:val="22"/>
          <w:szCs w:val="22"/>
        </w:rPr>
      </w:pPr>
    </w:p>
    <w:p w14:paraId="734B1FFE" w14:textId="4F5A6807" w:rsidR="00964DDB" w:rsidRDefault="00964DDB" w:rsidP="00897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tumors generated from</w:t>
      </w:r>
      <w:r w:rsidRPr="00964D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different </w:t>
      </w:r>
      <w:r w:rsidRPr="00CA048E">
        <w:rPr>
          <w:rFonts w:ascii="Arial" w:hAnsi="Arial" w:cs="Arial"/>
          <w:sz w:val="22"/>
          <w:szCs w:val="22"/>
        </w:rPr>
        <w:t xml:space="preserve">Herceptin refractory </w:t>
      </w:r>
      <w:r w:rsidRPr="00964DDB">
        <w:rPr>
          <w:rFonts w:ascii="Arial" w:hAnsi="Arial" w:cs="Arial"/>
          <w:sz w:val="22"/>
          <w:szCs w:val="22"/>
        </w:rPr>
        <w:t xml:space="preserve">breast cancer </w:t>
      </w:r>
      <w:r>
        <w:rPr>
          <w:rFonts w:ascii="Arial" w:hAnsi="Arial" w:cs="Arial"/>
          <w:sz w:val="22"/>
          <w:szCs w:val="22"/>
        </w:rPr>
        <w:t xml:space="preserve">(SKBR3-pool2 and BT474-HR20) </w:t>
      </w:r>
      <w:r w:rsidRPr="00964DDB">
        <w:rPr>
          <w:rFonts w:ascii="Arial" w:hAnsi="Arial" w:cs="Arial"/>
          <w:sz w:val="22"/>
          <w:szCs w:val="22"/>
        </w:rPr>
        <w:t>cells</w:t>
      </w:r>
      <w:r>
        <w:rPr>
          <w:rFonts w:ascii="Arial" w:hAnsi="Arial" w:cs="Arial"/>
          <w:sz w:val="22"/>
          <w:szCs w:val="22"/>
        </w:rPr>
        <w:t xml:space="preserve"> showed different responses to lapatinib </w:t>
      </w:r>
      <w:r w:rsidR="00B73AD6">
        <w:rPr>
          <w:rFonts w:ascii="Arial" w:hAnsi="Arial" w:cs="Arial"/>
          <w:sz w:val="22"/>
          <w:szCs w:val="22"/>
        </w:rPr>
        <w:t xml:space="preserve">treatment </w:t>
      </w:r>
      <w:r>
        <w:rPr>
          <w:rFonts w:ascii="Arial" w:hAnsi="Arial" w:cs="Arial"/>
          <w:sz w:val="22"/>
          <w:szCs w:val="22"/>
        </w:rPr>
        <w:t xml:space="preserve">in mouse experiments. </w:t>
      </w:r>
    </w:p>
    <w:p w14:paraId="2EFB54DB" w14:textId="77777777" w:rsidR="00964DDB" w:rsidRDefault="00964DDB" w:rsidP="0089757A">
      <w:pPr>
        <w:rPr>
          <w:rFonts w:ascii="Arial" w:hAnsi="Arial" w:cs="Arial"/>
          <w:sz w:val="22"/>
          <w:szCs w:val="22"/>
        </w:rPr>
      </w:pPr>
    </w:p>
    <w:p w14:paraId="35BCAAB6" w14:textId="670BB843" w:rsidR="0089757A" w:rsidRPr="00CA048E" w:rsidRDefault="0089757A" w:rsidP="0089757A">
      <w:pPr>
        <w:rPr>
          <w:rFonts w:ascii="Arial" w:hAnsi="Arial" w:cs="Arial"/>
          <w:sz w:val="22"/>
          <w:szCs w:val="22"/>
        </w:rPr>
      </w:pPr>
      <w:r w:rsidRPr="00CA048E">
        <w:rPr>
          <w:rFonts w:ascii="Arial" w:hAnsi="Arial" w:cs="Arial"/>
          <w:sz w:val="22"/>
          <w:szCs w:val="22"/>
        </w:rPr>
        <w:t>It seem</w:t>
      </w:r>
      <w:r w:rsidR="003E555D">
        <w:rPr>
          <w:rFonts w:ascii="Arial" w:hAnsi="Arial" w:cs="Arial"/>
          <w:sz w:val="22"/>
          <w:szCs w:val="22"/>
        </w:rPr>
        <w:t>ed</w:t>
      </w:r>
      <w:r w:rsidRPr="00CA048E">
        <w:rPr>
          <w:rFonts w:ascii="Arial" w:hAnsi="Arial" w:cs="Arial"/>
          <w:sz w:val="22"/>
          <w:szCs w:val="22"/>
        </w:rPr>
        <w:t xml:space="preserve"> that </w:t>
      </w:r>
      <w:r w:rsidR="00B73AD6">
        <w:rPr>
          <w:rFonts w:ascii="Arial" w:hAnsi="Arial" w:cs="Arial"/>
          <w:sz w:val="22"/>
          <w:szCs w:val="22"/>
        </w:rPr>
        <w:t>the increas</w:t>
      </w:r>
      <w:r w:rsidR="003E555D">
        <w:rPr>
          <w:rFonts w:ascii="Arial" w:hAnsi="Arial" w:cs="Arial"/>
          <w:sz w:val="22"/>
          <w:szCs w:val="22"/>
        </w:rPr>
        <w:t xml:space="preserve">ed IRS1 </w:t>
      </w:r>
      <w:r w:rsidR="00B73AD6">
        <w:rPr>
          <w:rFonts w:ascii="Arial" w:hAnsi="Arial" w:cs="Arial"/>
          <w:sz w:val="22"/>
          <w:szCs w:val="22"/>
        </w:rPr>
        <w:t xml:space="preserve">levels </w:t>
      </w:r>
      <w:r w:rsidR="003E555D">
        <w:rPr>
          <w:rFonts w:ascii="Arial" w:hAnsi="Arial" w:cs="Arial"/>
          <w:sz w:val="22"/>
          <w:szCs w:val="22"/>
        </w:rPr>
        <w:t xml:space="preserve">and activation of Akt </w:t>
      </w:r>
      <w:r w:rsidRPr="00CA048E">
        <w:rPr>
          <w:rFonts w:ascii="Arial" w:hAnsi="Arial" w:cs="Arial"/>
          <w:sz w:val="22"/>
          <w:szCs w:val="22"/>
        </w:rPr>
        <w:t>play</w:t>
      </w:r>
      <w:r w:rsidR="003E555D">
        <w:rPr>
          <w:rFonts w:ascii="Arial" w:hAnsi="Arial" w:cs="Arial"/>
          <w:sz w:val="22"/>
          <w:szCs w:val="22"/>
        </w:rPr>
        <w:t>ed</w:t>
      </w:r>
      <w:r w:rsidRPr="00CA048E">
        <w:rPr>
          <w:rFonts w:ascii="Arial" w:hAnsi="Arial" w:cs="Arial"/>
          <w:sz w:val="22"/>
          <w:szCs w:val="22"/>
        </w:rPr>
        <w:t xml:space="preserve"> a role in the </w:t>
      </w:r>
      <w:r w:rsidR="003E555D">
        <w:rPr>
          <w:rFonts w:ascii="Arial" w:hAnsi="Arial" w:cs="Arial"/>
          <w:sz w:val="22"/>
          <w:szCs w:val="22"/>
        </w:rPr>
        <w:t>decreas</w:t>
      </w:r>
      <w:r w:rsidRPr="00CA048E">
        <w:rPr>
          <w:rFonts w:ascii="Arial" w:hAnsi="Arial" w:cs="Arial"/>
          <w:sz w:val="22"/>
          <w:szCs w:val="22"/>
        </w:rPr>
        <w:t xml:space="preserve">ed </w:t>
      </w:r>
      <w:r w:rsidR="003E555D">
        <w:rPr>
          <w:rFonts w:ascii="Arial" w:hAnsi="Arial" w:cs="Arial"/>
          <w:sz w:val="22"/>
          <w:szCs w:val="22"/>
        </w:rPr>
        <w:t>response</w:t>
      </w:r>
      <w:r w:rsidRPr="00CA048E">
        <w:rPr>
          <w:rFonts w:ascii="Arial" w:hAnsi="Arial" w:cs="Arial"/>
          <w:sz w:val="22"/>
          <w:szCs w:val="22"/>
        </w:rPr>
        <w:t xml:space="preserve"> of BT474-HR20-tumors</w:t>
      </w:r>
      <w:r w:rsidR="003E555D">
        <w:rPr>
          <w:rFonts w:ascii="Arial" w:hAnsi="Arial" w:cs="Arial"/>
          <w:sz w:val="22"/>
          <w:szCs w:val="22"/>
        </w:rPr>
        <w:t xml:space="preserve"> to</w:t>
      </w:r>
      <w:r w:rsidR="003E555D" w:rsidRPr="003E555D">
        <w:rPr>
          <w:rFonts w:ascii="Arial" w:hAnsi="Arial" w:cs="Arial"/>
          <w:sz w:val="22"/>
          <w:szCs w:val="22"/>
        </w:rPr>
        <w:t xml:space="preserve"> </w:t>
      </w:r>
      <w:r w:rsidR="003E555D">
        <w:rPr>
          <w:rFonts w:ascii="Arial" w:hAnsi="Arial" w:cs="Arial"/>
          <w:sz w:val="22"/>
          <w:szCs w:val="22"/>
        </w:rPr>
        <w:t>lapatinib</w:t>
      </w:r>
      <w:r w:rsidRPr="00CA048E">
        <w:rPr>
          <w:rFonts w:ascii="Arial" w:hAnsi="Arial" w:cs="Arial"/>
          <w:sz w:val="22"/>
          <w:szCs w:val="22"/>
        </w:rPr>
        <w:t xml:space="preserve"> </w:t>
      </w:r>
      <w:r w:rsidRPr="003E555D">
        <w:rPr>
          <w:rFonts w:ascii="Arial" w:hAnsi="Arial" w:cs="Arial"/>
          <w:i/>
          <w:sz w:val="22"/>
          <w:szCs w:val="22"/>
        </w:rPr>
        <w:t>in vivo</w:t>
      </w:r>
      <w:r w:rsidRPr="00CA048E">
        <w:rPr>
          <w:rFonts w:ascii="Arial" w:hAnsi="Arial" w:cs="Arial"/>
          <w:sz w:val="22"/>
          <w:szCs w:val="22"/>
        </w:rPr>
        <w:t>.</w:t>
      </w:r>
    </w:p>
    <w:p w14:paraId="67561121" w14:textId="77777777" w:rsidR="003E555D" w:rsidRDefault="003E555D" w:rsidP="00E06719">
      <w:pPr>
        <w:rPr>
          <w:rFonts w:ascii="Arial" w:hAnsi="Arial" w:cs="Arial"/>
          <w:sz w:val="22"/>
          <w:szCs w:val="22"/>
        </w:rPr>
      </w:pPr>
    </w:p>
    <w:p w14:paraId="29C43F97" w14:textId="6F232C99" w:rsidR="005717ED" w:rsidRPr="0077423A" w:rsidRDefault="003E555D" w:rsidP="00E067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964DDB" w:rsidRPr="006206CA">
        <w:rPr>
          <w:rFonts w:ascii="Arial" w:hAnsi="Arial" w:cs="Arial"/>
          <w:sz w:val="22"/>
          <w:szCs w:val="22"/>
        </w:rPr>
        <w:t xml:space="preserve"> data suggest that</w:t>
      </w:r>
      <w:r>
        <w:rPr>
          <w:rFonts w:ascii="Arial" w:hAnsi="Arial" w:cs="Arial"/>
          <w:sz w:val="22"/>
          <w:szCs w:val="22"/>
        </w:rPr>
        <w:t xml:space="preserve"> the levels of IGF-2 (serum) and IRS1 (tumors) should be closely monitored during the treatment of MBC. </w:t>
      </w:r>
      <w:r w:rsidR="00306792">
        <w:rPr>
          <w:rFonts w:ascii="Arial" w:hAnsi="Arial" w:cs="Arial"/>
          <w:sz w:val="22"/>
          <w:szCs w:val="22"/>
        </w:rPr>
        <w:t xml:space="preserve">The therapeutic methods, which can potently reduce IGF-2 and IRS1 levels, would be very effective to treat MBC. 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5717ED" w:rsidRPr="0077423A" w:rsidSect="004C3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2F"/>
    <w:rsid w:val="00183083"/>
    <w:rsid w:val="002E38CB"/>
    <w:rsid w:val="00306557"/>
    <w:rsid w:val="00306792"/>
    <w:rsid w:val="003A5447"/>
    <w:rsid w:val="003E555D"/>
    <w:rsid w:val="00402C00"/>
    <w:rsid w:val="004076B6"/>
    <w:rsid w:val="004C3B1C"/>
    <w:rsid w:val="004C4E91"/>
    <w:rsid w:val="0051241B"/>
    <w:rsid w:val="00562C05"/>
    <w:rsid w:val="005717ED"/>
    <w:rsid w:val="00604595"/>
    <w:rsid w:val="006206CA"/>
    <w:rsid w:val="006E5AEB"/>
    <w:rsid w:val="00712113"/>
    <w:rsid w:val="0077423A"/>
    <w:rsid w:val="00797E53"/>
    <w:rsid w:val="007F5BC3"/>
    <w:rsid w:val="008014B7"/>
    <w:rsid w:val="0084083E"/>
    <w:rsid w:val="00865EEB"/>
    <w:rsid w:val="00881B2F"/>
    <w:rsid w:val="00896CCC"/>
    <w:rsid w:val="0089757A"/>
    <w:rsid w:val="008B3E2F"/>
    <w:rsid w:val="009272FC"/>
    <w:rsid w:val="0095451E"/>
    <w:rsid w:val="00964DDB"/>
    <w:rsid w:val="00AF3E09"/>
    <w:rsid w:val="00AF3F0C"/>
    <w:rsid w:val="00AF7172"/>
    <w:rsid w:val="00B73AD6"/>
    <w:rsid w:val="00C25D5A"/>
    <w:rsid w:val="00C5473D"/>
    <w:rsid w:val="00C6034B"/>
    <w:rsid w:val="00CA048E"/>
    <w:rsid w:val="00CA080E"/>
    <w:rsid w:val="00CE5B26"/>
    <w:rsid w:val="00D105E3"/>
    <w:rsid w:val="00D6221B"/>
    <w:rsid w:val="00DA4ECF"/>
    <w:rsid w:val="00DA61AF"/>
    <w:rsid w:val="00E06719"/>
    <w:rsid w:val="00EB459F"/>
    <w:rsid w:val="00F40A6A"/>
    <w:rsid w:val="00F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C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Bankaitis</dc:creator>
  <cp:keywords/>
  <dc:description/>
  <cp:lastModifiedBy>Matilda Lucas</cp:lastModifiedBy>
  <cp:revision>2</cp:revision>
  <dcterms:created xsi:type="dcterms:W3CDTF">2024-04-16T16:39:00Z</dcterms:created>
  <dcterms:modified xsi:type="dcterms:W3CDTF">2024-04-16T16:39:00Z</dcterms:modified>
</cp:coreProperties>
</file>